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BD69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9401605" wp14:editId="4A99896B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CD0">
        <w:object w:dxaOrig="1440" w:dyaOrig="1440" w14:anchorId="7F39B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89972439" r:id="rId9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735E1FBC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7CF47125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48A59067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12A191EB" w14:textId="7777777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5B679752" w14:textId="77777777" w:rsidR="006E30B8" w:rsidRDefault="006E30B8" w:rsidP="00CA5C2B">
      <w:pPr>
        <w:jc w:val="both"/>
      </w:pPr>
    </w:p>
    <w:p w14:paraId="6F658EC1" w14:textId="77777777" w:rsidR="00E05BB0" w:rsidRPr="00E05BB0" w:rsidRDefault="00E05BB0" w:rsidP="00E05BB0">
      <w:pPr>
        <w:keepNext/>
        <w:spacing w:before="240" w:after="60"/>
        <w:jc w:val="center"/>
        <w:outlineLvl w:val="2"/>
        <w:rPr>
          <w:rFonts w:eastAsia="Calibri"/>
          <w:b/>
          <w:bCs/>
          <w:sz w:val="32"/>
          <w:szCs w:val="32"/>
        </w:rPr>
      </w:pPr>
      <w:r w:rsidRPr="00E05BB0">
        <w:rPr>
          <w:rFonts w:eastAsia="Calibri"/>
          <w:b/>
          <w:bCs/>
          <w:sz w:val="32"/>
          <w:szCs w:val="32"/>
        </w:rPr>
        <w:t>NJOFTIM PЁR QYTETARЁ</w:t>
      </w:r>
    </w:p>
    <w:p w14:paraId="262262D9" w14:textId="77777777" w:rsidR="00E05BB0" w:rsidRPr="00E05BB0" w:rsidRDefault="00E05BB0" w:rsidP="00E05BB0">
      <w:pPr>
        <w:spacing w:line="276" w:lineRule="auto"/>
        <w:rPr>
          <w:rFonts w:eastAsia="Calibri"/>
          <w:sz w:val="22"/>
          <w:szCs w:val="22"/>
        </w:rPr>
      </w:pPr>
    </w:p>
    <w:p w14:paraId="1036E57E" w14:textId="77777777" w:rsidR="00E05BB0" w:rsidRPr="00E05BB0" w:rsidRDefault="00E05BB0" w:rsidP="00E05BB0">
      <w:pPr>
        <w:spacing w:after="200" w:line="276" w:lineRule="auto"/>
        <w:jc w:val="both"/>
        <w:rPr>
          <w:rFonts w:eastAsia="Calibri"/>
        </w:rPr>
      </w:pPr>
      <w:r w:rsidRPr="00E05BB0">
        <w:rPr>
          <w:rFonts w:eastAsia="Calibri"/>
        </w:rPr>
        <w:t>Të dashur qytetarë  të Komunës s</w:t>
      </w:r>
      <w:r w:rsidRPr="00E05BB0">
        <w:rPr>
          <w:rFonts w:eastAsia="Calibri"/>
          <w:lang w:eastAsia="ja-JP"/>
        </w:rPr>
        <w:t>ë Mitrovicës Veriore ju n</w:t>
      </w:r>
      <w:r w:rsidRPr="00E05BB0">
        <w:rPr>
          <w:rFonts w:eastAsia="Calibri"/>
        </w:rPr>
        <w:t xml:space="preserve">joftojmë se së shpejti edhe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komunёn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tonё</w:t>
      </w:r>
      <w:proofErr w:type="spellEnd"/>
      <w:r w:rsidRPr="00E05BB0">
        <w:rPr>
          <w:rFonts w:eastAsia="Calibri"/>
        </w:rPr>
        <w:t xml:space="preserve"> do të fillojë implementimi i Tatimit në </w:t>
      </w:r>
      <w:proofErr w:type="spellStart"/>
      <w:r w:rsidRPr="00E05BB0">
        <w:rPr>
          <w:rFonts w:eastAsia="Calibri"/>
        </w:rPr>
        <w:t>Pronёn</w:t>
      </w:r>
      <w:proofErr w:type="spellEnd"/>
      <w:r w:rsidRPr="00E05BB0">
        <w:rPr>
          <w:rFonts w:eastAsia="Calibri"/>
        </w:rPr>
        <w:t xml:space="preserve"> e Paluajtshme.  </w:t>
      </w:r>
    </w:p>
    <w:p w14:paraId="250ED144" w14:textId="77777777" w:rsidR="00E05BB0" w:rsidRPr="00E05BB0" w:rsidRDefault="00E05BB0" w:rsidP="00E05BB0">
      <w:pPr>
        <w:spacing w:line="276" w:lineRule="auto"/>
        <w:jc w:val="both"/>
        <w:rPr>
          <w:rFonts w:eastAsia="Calibri"/>
        </w:rPr>
      </w:pP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bazё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nenit 14, paragrafi 3 i Ligjit 06/L-005 </w:t>
      </w:r>
      <w:proofErr w:type="spellStart"/>
      <w:r w:rsidRPr="00E05BB0">
        <w:rPr>
          <w:rFonts w:eastAsia="Calibri"/>
        </w:rPr>
        <w:t>pёr</w:t>
      </w:r>
      <w:proofErr w:type="spellEnd"/>
      <w:r w:rsidRPr="00E05BB0">
        <w:rPr>
          <w:rFonts w:eastAsia="Calibri"/>
        </w:rPr>
        <w:t xml:space="preserve"> Tatimin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Pronёn</w:t>
      </w:r>
      <w:proofErr w:type="spellEnd"/>
      <w:r w:rsidRPr="00E05BB0">
        <w:rPr>
          <w:rFonts w:eastAsia="Calibri"/>
        </w:rPr>
        <w:t xml:space="preserve"> e Paluajtshme,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gjithё</w:t>
      </w:r>
      <w:proofErr w:type="spellEnd"/>
      <w:r w:rsidRPr="00E05BB0">
        <w:rPr>
          <w:rFonts w:eastAsia="Calibri"/>
        </w:rPr>
        <w:t xml:space="preserve"> personat </w:t>
      </w:r>
      <w:proofErr w:type="spellStart"/>
      <w:r w:rsidRPr="00E05BB0">
        <w:rPr>
          <w:rFonts w:eastAsia="Calibri"/>
        </w:rPr>
        <w:t>qё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posedojnё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paluajtshme, e cila nuk </w:t>
      </w:r>
      <w:proofErr w:type="spellStart"/>
      <w:r w:rsidRPr="00E05BB0">
        <w:rPr>
          <w:rFonts w:eastAsia="Calibri"/>
        </w:rPr>
        <w:t>ёshtё</w:t>
      </w:r>
      <w:proofErr w:type="spellEnd"/>
      <w:r w:rsidRPr="00E05BB0">
        <w:rPr>
          <w:rFonts w:eastAsia="Calibri"/>
        </w:rPr>
        <w:t xml:space="preserve"> e regjistruar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regjistrat e tatimit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</w:t>
      </w:r>
      <w:proofErr w:type="spellEnd"/>
      <w:r w:rsidRPr="00E05BB0">
        <w:rPr>
          <w:rFonts w:eastAsia="Calibri"/>
        </w:rPr>
        <w:t xml:space="preserve">, duhet ta </w:t>
      </w:r>
      <w:proofErr w:type="spellStart"/>
      <w:r w:rsidRPr="00E05BB0">
        <w:rPr>
          <w:rFonts w:eastAsia="Calibri"/>
        </w:rPr>
        <w:t>regjistrojnё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atё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paluajtshme brenda </w:t>
      </w:r>
      <w:proofErr w:type="spellStart"/>
      <w:r w:rsidRPr="00E05BB0">
        <w:rPr>
          <w:rFonts w:eastAsia="Calibri"/>
        </w:rPr>
        <w:t>gjashtёdhjetё</w:t>
      </w:r>
      <w:proofErr w:type="spellEnd"/>
      <w:r w:rsidRPr="00E05BB0">
        <w:rPr>
          <w:rFonts w:eastAsia="Calibri"/>
        </w:rPr>
        <w:t xml:space="preserve"> (60) </w:t>
      </w:r>
      <w:proofErr w:type="spellStart"/>
      <w:r w:rsidRPr="00E05BB0">
        <w:rPr>
          <w:rFonts w:eastAsia="Calibri"/>
        </w:rPr>
        <w:t>ditёve</w:t>
      </w:r>
      <w:proofErr w:type="spellEnd"/>
      <w:r w:rsidRPr="00E05BB0">
        <w:rPr>
          <w:rFonts w:eastAsia="Calibri"/>
        </w:rPr>
        <w:t xml:space="preserve"> kalendarike.</w:t>
      </w:r>
    </w:p>
    <w:p w14:paraId="447EE3E9" w14:textId="77777777" w:rsidR="00E05BB0" w:rsidRPr="00E05BB0" w:rsidRDefault="00E05BB0" w:rsidP="00E05BB0">
      <w:pPr>
        <w:spacing w:line="276" w:lineRule="auto"/>
        <w:jc w:val="both"/>
        <w:rPr>
          <w:rFonts w:eastAsia="Calibri"/>
        </w:rPr>
      </w:pPr>
    </w:p>
    <w:p w14:paraId="52FA430D" w14:textId="77777777" w:rsidR="00E05BB0" w:rsidRPr="00E05BB0" w:rsidRDefault="00E05BB0" w:rsidP="00E05BB0">
      <w:pPr>
        <w:spacing w:after="200" w:line="276" w:lineRule="auto"/>
        <w:jc w:val="both"/>
        <w:rPr>
          <w:rFonts w:eastAsia="Calibri"/>
          <w:lang w:eastAsia="ja-JP"/>
        </w:rPr>
      </w:pPr>
      <w:r w:rsidRPr="00E05BB0">
        <w:rPr>
          <w:rFonts w:eastAsia="Calibri"/>
        </w:rPr>
        <w:t xml:space="preserve">Të gjitha </w:t>
      </w:r>
      <w:r w:rsidRPr="00E05BB0">
        <w:rPr>
          <w:rFonts w:eastAsia="Calibri"/>
          <w:lang w:eastAsia="ja-JP"/>
        </w:rPr>
        <w:t xml:space="preserve">të hyrat e mbledhura nga tatimi në pronë do të përdoren në të mirë të qytetarëve, për investime kapitale si: </w:t>
      </w:r>
      <w:proofErr w:type="spellStart"/>
      <w:r w:rsidRPr="00E05BB0">
        <w:rPr>
          <w:rFonts w:eastAsia="Calibri"/>
          <w:lang w:eastAsia="ja-JP"/>
        </w:rPr>
        <w:t>Ndёrtim</w:t>
      </w:r>
      <w:proofErr w:type="spellEnd"/>
      <w:r w:rsidRPr="00E05BB0">
        <w:rPr>
          <w:rFonts w:eastAsia="Calibri"/>
          <w:lang w:eastAsia="ja-JP"/>
        </w:rPr>
        <w:t xml:space="preserve"> dhe renovim të shkollave, kopshteve për fëmijë, kënde lodrash, hapësira sportive, rregullim </w:t>
      </w:r>
      <w:proofErr w:type="spellStart"/>
      <w:r w:rsidRPr="00E05BB0">
        <w:rPr>
          <w:rFonts w:eastAsia="Calibri"/>
          <w:lang w:eastAsia="ja-JP"/>
        </w:rPr>
        <w:t>tё</w:t>
      </w:r>
      <w:proofErr w:type="spellEnd"/>
      <w:r w:rsidRPr="00E05BB0">
        <w:rPr>
          <w:rFonts w:eastAsia="Calibri"/>
          <w:lang w:eastAsia="ja-JP"/>
        </w:rPr>
        <w:t xml:space="preserve"> </w:t>
      </w:r>
      <w:proofErr w:type="spellStart"/>
      <w:r w:rsidRPr="00E05BB0">
        <w:rPr>
          <w:rFonts w:eastAsia="Calibri"/>
          <w:lang w:eastAsia="ja-JP"/>
        </w:rPr>
        <w:t>infrastrukturёs</w:t>
      </w:r>
      <w:proofErr w:type="spellEnd"/>
      <w:r w:rsidRPr="00E05BB0">
        <w:rPr>
          <w:rFonts w:eastAsia="Calibri"/>
          <w:lang w:eastAsia="ja-JP"/>
        </w:rPr>
        <w:t xml:space="preserve"> (</w:t>
      </w:r>
      <w:proofErr w:type="spellStart"/>
      <w:r w:rsidRPr="00E05BB0">
        <w:rPr>
          <w:rFonts w:eastAsia="Calibri"/>
          <w:lang w:eastAsia="ja-JP"/>
        </w:rPr>
        <w:t>rrugё</w:t>
      </w:r>
      <w:proofErr w:type="spellEnd"/>
      <w:r w:rsidRPr="00E05BB0">
        <w:rPr>
          <w:rFonts w:eastAsia="Calibri"/>
          <w:lang w:eastAsia="ja-JP"/>
        </w:rPr>
        <w:t xml:space="preserve"> , </w:t>
      </w:r>
      <w:proofErr w:type="spellStart"/>
      <w:r w:rsidRPr="00E05BB0">
        <w:rPr>
          <w:rFonts w:eastAsia="Calibri"/>
          <w:lang w:eastAsia="ja-JP"/>
        </w:rPr>
        <w:t>ujësjellёs</w:t>
      </w:r>
      <w:proofErr w:type="spellEnd"/>
      <w:r w:rsidRPr="00E05BB0">
        <w:rPr>
          <w:rFonts w:eastAsia="Calibri"/>
          <w:lang w:eastAsia="ja-JP"/>
        </w:rPr>
        <w:t>, kanalizim, ndriçim publik, etj.</w:t>
      </w:r>
    </w:p>
    <w:p w14:paraId="65EB28A8" w14:textId="77777777" w:rsidR="00E05BB0" w:rsidRPr="00E05BB0" w:rsidRDefault="00E05BB0" w:rsidP="00E05BB0">
      <w:pPr>
        <w:spacing w:after="200" w:line="276" w:lineRule="auto"/>
        <w:jc w:val="both"/>
        <w:rPr>
          <w:rFonts w:eastAsia="Calibri"/>
        </w:rPr>
      </w:pPr>
      <w:r w:rsidRPr="00E05BB0">
        <w:rPr>
          <w:rFonts w:eastAsia="Calibri"/>
        </w:rPr>
        <w:t xml:space="preserve">Personat fizik </w:t>
      </w:r>
      <w:proofErr w:type="spellStart"/>
      <w:r w:rsidRPr="00E05BB0">
        <w:rPr>
          <w:rFonts w:eastAsia="Calibri"/>
        </w:rPr>
        <w:t>qё</w:t>
      </w:r>
      <w:proofErr w:type="spellEnd"/>
      <w:r w:rsidRPr="00E05BB0">
        <w:rPr>
          <w:rFonts w:eastAsia="Calibri"/>
        </w:rPr>
        <w:t xml:space="preserve"> paraqiten vullnetarisht dhe e </w:t>
      </w:r>
      <w:proofErr w:type="spellStart"/>
      <w:r w:rsidRPr="00E05BB0">
        <w:rPr>
          <w:rFonts w:eastAsia="Calibri"/>
        </w:rPr>
        <w:t>vetё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deklarojnё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pronёn</w:t>
      </w:r>
      <w:proofErr w:type="spellEnd"/>
      <w:r w:rsidRPr="00E05BB0">
        <w:rPr>
          <w:rFonts w:eastAsia="Calibri"/>
        </w:rPr>
        <w:t xml:space="preserve"> e tyre (</w:t>
      </w:r>
      <w:proofErr w:type="spellStart"/>
      <w:r w:rsidRPr="00E05BB0">
        <w:rPr>
          <w:rFonts w:eastAsia="Calibri"/>
        </w:rPr>
        <w:t>Shtёpi</w:t>
      </w:r>
      <w:proofErr w:type="spellEnd"/>
      <w:r w:rsidRPr="00E05BB0">
        <w:rPr>
          <w:rFonts w:eastAsia="Calibri"/>
        </w:rPr>
        <w:t xml:space="preserve"> ose apartament) si vendbanim </w:t>
      </w:r>
      <w:proofErr w:type="spellStart"/>
      <w:r w:rsidRPr="00E05BB0">
        <w:rPr>
          <w:rFonts w:eastAsia="Calibri"/>
        </w:rPr>
        <w:t>parёsor</w:t>
      </w:r>
      <w:proofErr w:type="spellEnd"/>
      <w:r w:rsidRPr="00E05BB0">
        <w:rPr>
          <w:rFonts w:eastAsia="Calibri"/>
        </w:rPr>
        <w:t xml:space="preserve"> do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ju lejohet zbritje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vlerёn</w:t>
      </w:r>
      <w:proofErr w:type="spellEnd"/>
      <w:r w:rsidRPr="00E05BB0">
        <w:rPr>
          <w:rFonts w:eastAsia="Calibri"/>
        </w:rPr>
        <w:t xml:space="preserve"> deri 30,000€ nga vlera e </w:t>
      </w:r>
      <w:proofErr w:type="spellStart"/>
      <w:r w:rsidRPr="00E05BB0">
        <w:rPr>
          <w:rFonts w:eastAsia="Calibri"/>
        </w:rPr>
        <w:t>vlerёsuar</w:t>
      </w:r>
      <w:proofErr w:type="spellEnd"/>
      <w:r w:rsidRPr="00E05BB0">
        <w:rPr>
          <w:rFonts w:eastAsia="Calibri"/>
        </w:rPr>
        <w:t xml:space="preserve"> e </w:t>
      </w:r>
      <w:proofErr w:type="spellStart"/>
      <w:r w:rsidRPr="00E05BB0">
        <w:rPr>
          <w:rFonts w:eastAsia="Calibri"/>
        </w:rPr>
        <w:t>pronёs</w:t>
      </w:r>
      <w:proofErr w:type="spellEnd"/>
      <w:r w:rsidRPr="00E05BB0">
        <w:rPr>
          <w:rFonts w:eastAsia="Calibri"/>
        </w:rPr>
        <w:t xml:space="preserve">, dhe /ose lirim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vlerёn</w:t>
      </w:r>
      <w:proofErr w:type="spellEnd"/>
      <w:r w:rsidRPr="00E05BB0">
        <w:rPr>
          <w:rFonts w:eastAsia="Calibri"/>
        </w:rPr>
        <w:t xml:space="preserve"> deri 50,000€ </w:t>
      </w:r>
      <w:proofErr w:type="spellStart"/>
      <w:r w:rsidRPr="00E05BB0">
        <w:rPr>
          <w:rFonts w:eastAsia="Calibri"/>
        </w:rPr>
        <w:t>pёr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tokёn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bujqёsore</w:t>
      </w:r>
      <w:proofErr w:type="spellEnd"/>
      <w:r w:rsidRPr="00E05BB0">
        <w:rPr>
          <w:rFonts w:eastAsia="Calibri"/>
        </w:rPr>
        <w:t xml:space="preserve">. </w:t>
      </w:r>
    </w:p>
    <w:p w14:paraId="09839432" w14:textId="77777777" w:rsidR="00E05BB0" w:rsidRPr="00E05BB0" w:rsidRDefault="00E05BB0" w:rsidP="00E05BB0">
      <w:pPr>
        <w:spacing w:after="200" w:line="276" w:lineRule="auto"/>
        <w:jc w:val="both"/>
        <w:rPr>
          <w:rFonts w:eastAsia="Calibri"/>
        </w:rPr>
      </w:pPr>
      <w:proofErr w:type="spellStart"/>
      <w:r w:rsidRPr="00E05BB0">
        <w:rPr>
          <w:rFonts w:eastAsia="Calibri"/>
        </w:rPr>
        <w:t>Gjatё</w:t>
      </w:r>
      <w:proofErr w:type="spellEnd"/>
      <w:r w:rsidRPr="00E05BB0">
        <w:rPr>
          <w:rFonts w:eastAsia="Calibri"/>
        </w:rPr>
        <w:t xml:space="preserve"> dhe pas kalimit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afatit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vetё</w:t>
      </w:r>
      <w:proofErr w:type="spellEnd"/>
      <w:r w:rsidRPr="00E05BB0">
        <w:rPr>
          <w:rFonts w:eastAsia="Calibri"/>
        </w:rPr>
        <w:t xml:space="preserve"> deklarimit </w:t>
      </w:r>
      <w:proofErr w:type="spellStart"/>
      <w:r w:rsidRPr="00E05BB0">
        <w:rPr>
          <w:rFonts w:eastAsia="Calibri"/>
        </w:rPr>
        <w:t>zyrtarёt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komunalё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tatimit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</w:t>
      </w:r>
      <w:proofErr w:type="spellEnd"/>
      <w:r w:rsidRPr="00E05BB0">
        <w:rPr>
          <w:rFonts w:eastAsia="Calibri"/>
        </w:rPr>
        <w:t xml:space="preserve">, sipas </w:t>
      </w:r>
      <w:proofErr w:type="spellStart"/>
      <w:r w:rsidRPr="00E05BB0">
        <w:rPr>
          <w:rFonts w:eastAsia="Calibri"/>
        </w:rPr>
        <w:t>nevojёs</w:t>
      </w:r>
      <w:proofErr w:type="spellEnd"/>
      <w:r w:rsidRPr="00E05BB0">
        <w:rPr>
          <w:rFonts w:eastAsia="Calibri"/>
        </w:rPr>
        <w:t xml:space="preserve"> do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vizitojnë pronat dhe personat fizik dhe juridik me </w:t>
      </w:r>
      <w:proofErr w:type="spellStart"/>
      <w:r w:rsidRPr="00E05BB0">
        <w:rPr>
          <w:rFonts w:eastAsia="Calibri"/>
        </w:rPr>
        <w:t>qёllim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verifikimit dhe konfirmimit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dhёnave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vetё</w:t>
      </w:r>
      <w:proofErr w:type="spellEnd"/>
      <w:r w:rsidRPr="00E05BB0">
        <w:rPr>
          <w:rFonts w:eastAsia="Calibri"/>
        </w:rPr>
        <w:t xml:space="preserve"> deklaruara.</w:t>
      </w:r>
    </w:p>
    <w:p w14:paraId="17D8E981" w14:textId="77777777" w:rsidR="00E05BB0" w:rsidRPr="00E05BB0" w:rsidRDefault="00E05BB0" w:rsidP="00E05BB0">
      <w:pPr>
        <w:spacing w:after="200" w:line="276" w:lineRule="auto"/>
        <w:jc w:val="both"/>
        <w:rPr>
          <w:rFonts w:eastAsia="Calibri"/>
        </w:rPr>
      </w:pPr>
      <w:r w:rsidRPr="00E05BB0">
        <w:rPr>
          <w:rFonts w:eastAsia="Calibri"/>
        </w:rPr>
        <w:t xml:space="preserve">Ftohen të gjithë qytetarët </w:t>
      </w:r>
      <w:proofErr w:type="spellStart"/>
      <w:r w:rsidRPr="00E05BB0">
        <w:rPr>
          <w:rFonts w:eastAsia="Calibri"/>
        </w:rPr>
        <w:t>qё</w:t>
      </w:r>
      <w:proofErr w:type="spellEnd"/>
      <w:r w:rsidRPr="00E05BB0">
        <w:rPr>
          <w:rFonts w:eastAsia="Calibri"/>
        </w:rPr>
        <w:t xml:space="preserve"> të paraqiten vullnetarisht në Zyrën e Tatimit në Pronë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komunё</w:t>
      </w:r>
      <w:proofErr w:type="spellEnd"/>
      <w:r w:rsidRPr="00E05BB0">
        <w:rPr>
          <w:rFonts w:eastAsia="Calibri"/>
        </w:rPr>
        <w:t xml:space="preserve"> dhe </w:t>
      </w:r>
      <w:proofErr w:type="spellStart"/>
      <w:r w:rsidRPr="00E05BB0">
        <w:rPr>
          <w:rFonts w:eastAsia="Calibri"/>
        </w:rPr>
        <w:t>pёrmes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vetdeklarimit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tё</w:t>
      </w:r>
      <w:proofErr w:type="spellEnd"/>
      <w:r w:rsidRPr="00E05BB0">
        <w:rPr>
          <w:rFonts w:eastAsia="Calibri"/>
        </w:rPr>
        <w:t xml:space="preserve"> regjistrojnë </w:t>
      </w:r>
      <w:proofErr w:type="spellStart"/>
      <w:r w:rsidRPr="00E05BB0">
        <w:rPr>
          <w:rFonts w:eastAsia="Calibri"/>
        </w:rPr>
        <w:t>pronёn</w:t>
      </w:r>
      <w:proofErr w:type="spellEnd"/>
      <w:r w:rsidRPr="00E05BB0">
        <w:rPr>
          <w:rFonts w:eastAsia="Calibri"/>
        </w:rPr>
        <w:t xml:space="preserve"> e tyre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regjistrat e tatimit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pronё</w:t>
      </w:r>
      <w:proofErr w:type="spellEnd"/>
      <w:r w:rsidRPr="00E05BB0">
        <w:rPr>
          <w:rFonts w:eastAsia="Calibri"/>
        </w:rPr>
        <w:t xml:space="preserve">. </w:t>
      </w:r>
      <w:proofErr w:type="spellStart"/>
      <w:r w:rsidRPr="00E05BB0">
        <w:rPr>
          <w:rFonts w:eastAsia="Calibri"/>
          <w:b/>
        </w:rPr>
        <w:t>Pёr</w:t>
      </w:r>
      <w:proofErr w:type="spellEnd"/>
      <w:r w:rsidRPr="00E05BB0">
        <w:rPr>
          <w:rFonts w:eastAsia="Calibri"/>
          <w:b/>
        </w:rPr>
        <w:t xml:space="preserve"> shkarkimin e </w:t>
      </w:r>
      <w:proofErr w:type="spellStart"/>
      <w:r w:rsidRPr="00E05BB0">
        <w:rPr>
          <w:rFonts w:eastAsia="Calibri"/>
          <w:b/>
        </w:rPr>
        <w:t>formёs</w:t>
      </w:r>
      <w:proofErr w:type="spellEnd"/>
      <w:r w:rsidRPr="00E05BB0">
        <w:rPr>
          <w:rFonts w:eastAsia="Calibri"/>
          <w:b/>
        </w:rPr>
        <w:t xml:space="preserve"> </w:t>
      </w:r>
      <w:proofErr w:type="spellStart"/>
      <w:r w:rsidRPr="00E05BB0">
        <w:rPr>
          <w:rFonts w:eastAsia="Calibri"/>
          <w:b/>
        </w:rPr>
        <w:t>pёr</w:t>
      </w:r>
      <w:proofErr w:type="spellEnd"/>
      <w:r w:rsidRPr="00E05BB0">
        <w:rPr>
          <w:rFonts w:eastAsia="Calibri"/>
          <w:b/>
        </w:rPr>
        <w:t xml:space="preserve"> </w:t>
      </w:r>
      <w:proofErr w:type="spellStart"/>
      <w:r w:rsidRPr="00E05BB0">
        <w:rPr>
          <w:rFonts w:eastAsia="Calibri"/>
          <w:b/>
        </w:rPr>
        <w:t>vetё</w:t>
      </w:r>
      <w:proofErr w:type="spellEnd"/>
      <w:r w:rsidRPr="00E05BB0">
        <w:rPr>
          <w:rFonts w:eastAsia="Calibri"/>
          <w:b/>
        </w:rPr>
        <w:t xml:space="preserve"> deklarim kliko</w:t>
      </w:r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  <w:b/>
          <w:color w:val="4F81BD"/>
        </w:rPr>
        <w:t>kёtu</w:t>
      </w:r>
      <w:proofErr w:type="spellEnd"/>
      <w:r w:rsidRPr="00E05BB0">
        <w:rPr>
          <w:rFonts w:eastAsia="Calibri"/>
          <w:color w:val="4F81BD"/>
        </w:rPr>
        <w:t>.</w:t>
      </w:r>
    </w:p>
    <w:p w14:paraId="7782BB33" w14:textId="77777777" w:rsidR="00E05BB0" w:rsidRPr="00E05BB0" w:rsidRDefault="00E05BB0" w:rsidP="00E05BB0">
      <w:pPr>
        <w:spacing w:after="200" w:line="276" w:lineRule="auto"/>
        <w:jc w:val="both"/>
        <w:rPr>
          <w:rFonts w:eastAsia="Calibri"/>
        </w:rPr>
      </w:pPr>
      <w:r w:rsidRPr="00E05BB0">
        <w:rPr>
          <w:rFonts w:eastAsia="Calibri"/>
        </w:rPr>
        <w:t xml:space="preserve">Për më shumë informata, ju lutemi të paraqiteni në Zyrën e Tatimit në Pronë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</w:t>
      </w:r>
      <w:proofErr w:type="spellStart"/>
      <w:r w:rsidRPr="00E05BB0">
        <w:rPr>
          <w:rFonts w:eastAsia="Calibri"/>
        </w:rPr>
        <w:t>Komunёn</w:t>
      </w:r>
      <w:proofErr w:type="spellEnd"/>
      <w:r w:rsidRPr="00E05BB0">
        <w:rPr>
          <w:rFonts w:eastAsia="Calibri"/>
        </w:rPr>
        <w:t xml:space="preserve"> e </w:t>
      </w:r>
      <w:proofErr w:type="spellStart"/>
      <w:r w:rsidRPr="00E05BB0">
        <w:rPr>
          <w:rFonts w:eastAsia="Calibri"/>
        </w:rPr>
        <w:t>Mitrovicёs</w:t>
      </w:r>
      <w:proofErr w:type="spellEnd"/>
      <w:r w:rsidRPr="00E05BB0">
        <w:rPr>
          <w:rFonts w:eastAsia="Calibri"/>
        </w:rPr>
        <w:t xml:space="preserve"> Veriore, </w:t>
      </w:r>
      <w:proofErr w:type="spellStart"/>
      <w:r w:rsidRPr="00E05BB0">
        <w:rPr>
          <w:rFonts w:eastAsia="Calibri"/>
        </w:rPr>
        <w:t>nё</w:t>
      </w:r>
      <w:proofErr w:type="spellEnd"/>
      <w:r w:rsidRPr="00E05BB0">
        <w:rPr>
          <w:rFonts w:eastAsia="Calibri"/>
        </w:rPr>
        <w:t xml:space="preserve"> katin </w:t>
      </w:r>
      <w:proofErr w:type="spellStart"/>
      <w:r w:rsidRPr="00E05BB0">
        <w:rPr>
          <w:rFonts w:eastAsia="Calibri"/>
        </w:rPr>
        <w:t>pёrdhes</w:t>
      </w:r>
      <w:proofErr w:type="spellEnd"/>
      <w:r w:rsidRPr="00E05BB0">
        <w:rPr>
          <w:rFonts w:eastAsia="Calibri"/>
        </w:rPr>
        <w:t xml:space="preserve">-zyra nr. 7 me adresë të </w:t>
      </w:r>
      <w:proofErr w:type="spellStart"/>
      <w:r w:rsidRPr="00E05BB0">
        <w:rPr>
          <w:rFonts w:eastAsia="Calibri"/>
        </w:rPr>
        <w:t>Komunёs</w:t>
      </w:r>
      <w:proofErr w:type="spellEnd"/>
      <w:r w:rsidRPr="00E05BB0">
        <w:rPr>
          <w:rFonts w:eastAsia="Calibri"/>
        </w:rPr>
        <w:t xml:space="preserve"> “Lagjja e </w:t>
      </w:r>
      <w:proofErr w:type="spellStart"/>
      <w:r w:rsidRPr="00E05BB0">
        <w:rPr>
          <w:rFonts w:eastAsia="Calibri"/>
        </w:rPr>
        <w:t>Boshnjakve</w:t>
      </w:r>
      <w:proofErr w:type="spellEnd"/>
      <w:r w:rsidRPr="00E05BB0">
        <w:rPr>
          <w:rFonts w:eastAsia="Calibri"/>
        </w:rPr>
        <w:t>”.</w:t>
      </w:r>
    </w:p>
    <w:p w14:paraId="6D547C59" w14:textId="77777777" w:rsidR="00E05BB0" w:rsidRPr="00E05BB0" w:rsidRDefault="00E05BB0" w:rsidP="00E05BB0">
      <w:pPr>
        <w:spacing w:after="200" w:line="276" w:lineRule="auto"/>
        <w:rPr>
          <w:rFonts w:ascii="Cambria" w:eastAsia="Calibri" w:hAnsi="Cambria" w:cs="Cambria"/>
        </w:rPr>
      </w:pPr>
    </w:p>
    <w:p w14:paraId="5D336707" w14:textId="77777777" w:rsidR="00E05BB0" w:rsidRPr="00E05BB0" w:rsidRDefault="00E05BB0" w:rsidP="00E05BB0">
      <w:pPr>
        <w:spacing w:after="200" w:line="276" w:lineRule="auto"/>
        <w:rPr>
          <w:rFonts w:ascii="Cambria" w:eastAsia="Calibri" w:hAnsi="Cambria" w:cs="Cambria"/>
        </w:rPr>
      </w:pPr>
    </w:p>
    <w:p w14:paraId="18046BC2" w14:textId="77777777" w:rsidR="00E05BB0" w:rsidRPr="00E05BB0" w:rsidRDefault="00E05BB0" w:rsidP="00E05BB0">
      <w:pPr>
        <w:spacing w:after="200" w:line="276" w:lineRule="auto"/>
        <w:rPr>
          <w:rFonts w:eastAsia="Calibri"/>
        </w:rPr>
      </w:pPr>
      <w:r w:rsidRPr="00E05BB0">
        <w:rPr>
          <w:rFonts w:eastAsia="Calibri"/>
        </w:rPr>
        <w:t xml:space="preserve">KONTAKTI: </w:t>
      </w:r>
      <w:proofErr w:type="spellStart"/>
      <w:r w:rsidRPr="00E05BB0">
        <w:rPr>
          <w:rFonts w:eastAsia="Calibri"/>
        </w:rPr>
        <w:t>Email</w:t>
      </w:r>
      <w:proofErr w:type="spellEnd"/>
      <w:r w:rsidRPr="00E05BB0">
        <w:rPr>
          <w:rFonts w:eastAsia="Calibri"/>
        </w:rPr>
        <w:t xml:space="preserve">: </w:t>
      </w:r>
      <w:hyperlink r:id="rId10" w:history="1">
        <w:r w:rsidRPr="00E05BB0">
          <w:rPr>
            <w:rFonts w:eastAsia="Calibri"/>
            <w:color w:val="0000FF"/>
            <w:u w:val="single"/>
          </w:rPr>
          <w:t>mitrovica.veriore@rks-gov.net</w:t>
        </w:r>
      </w:hyperlink>
      <w:r w:rsidRPr="00E05BB0">
        <w:rPr>
          <w:rFonts w:eastAsia="Calibri"/>
        </w:rPr>
        <w:t xml:space="preserve">                         Tel: 038 200 34 844</w:t>
      </w:r>
    </w:p>
    <w:p w14:paraId="30251269" w14:textId="6DACC76B" w:rsidR="0060546F" w:rsidRDefault="00E05BB0" w:rsidP="00CA5C2B">
      <w:pPr>
        <w:jc w:val="both"/>
      </w:pPr>
      <w:r w:rsidRPr="00F654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B508E" wp14:editId="67FE14A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43650" cy="0"/>
                <wp:effectExtent l="23495" t="20955" r="24130" b="266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1E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1.6pt;width:4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oc6AEAAMkDAAAOAAAAZHJzL2Uyb0RvYy54bWysU8tu2zAQvBfoPxC815Lj1A0Ey0HhNL2k&#10;rYGkH7AmKYsoySVI2rL/vkvKMpL2VlQHgtzHzD5Gq/uTNeyoQtToWj6f1ZwpJ1Bqt2/5z5fHD3ec&#10;xQROgkGnWn5Wkd+v379bDb5RN9ijkSowAnGxGXzL+5R8U1VR9MpCnKFXjpwdBguJnmFfyQADoVtT&#10;3dT1showSB9QqBjJ+jA6+brgd50S6UfXRZWYaTnVlsoZyrnLZ7VeQbMP4HstLmXAP1RhQTsivUI9&#10;QAJ2CPovKKtFwIhdmgm0FXadFqr0QN3M6z+6ee7Bq9ILDSf665ji/4MV34/bwLRs+YIzB5ZW9PmQ&#10;sDCzT3k8g48NRW3cNuQGxck9+ycUvyJzuOnB7VUJfjl7yp3njOpNSn5ETyS74RtKigHCL7M6dcFm&#10;SJoCO5WVnK8rUafEBBmXi9vF8iNtTky+Cpop0YeYviq0LF9aHlMAve/TBp2jxWOYFxo4PsWUy4Jm&#10;SsisDh+1MWX/xrGBBnA3r+uSEdFomb05rkhRbUxgRyARgRDKpRHZHCy1NNpva/pGOZGZRDeal5OZ&#10;2K9IpZY3JAEPTpZaegXyy+WeQJvxTtnG5WpU0fSloWm045J2KM/bMM2f9FJoLtrOgnz9pvvrP3D9&#10;GwAA//8DAFBLAwQUAAYACAAAACEAiJOgCtwAAAAEAQAADwAAAGRycy9kb3ducmV2LnhtbEyPy07D&#10;MBBF90j8gzWV2CDqUKSWpHGqCvESu5aCWLrxNI6Ix1HsNIGvZ2BDl0d3dO+ZfDW6RhyxC7UnBdfT&#10;BARS6U1NlYLd68PVLYgQNRndeEIFXxhgVZyf5TozfqANHrexElxCIdMKbIxtJmUoLTodpr5F4uzg&#10;O6cjY1dJ0+mBy10jZ0kyl07XxAtWt3hnsfzc9k7B+L57/P54qw/25enyedHfr+fJYlDqYjKulyAi&#10;jvH/GH71WR0Kdtr7nkwQjQJ+JCq4mYHgME1T5v0fyyKXp/LFDwAAAP//AwBQSwECLQAUAAYACAAA&#10;ACEAtoM4kv4AAADhAQAAEwAAAAAAAAAAAAAAAAAAAAAAW0NvbnRlbnRfVHlwZXNdLnhtbFBLAQIt&#10;ABQABgAIAAAAIQA4/SH/1gAAAJQBAAALAAAAAAAAAAAAAAAAAC8BAABfcmVscy8ucmVsc1BLAQIt&#10;ABQABgAIAAAAIQB/dgoc6AEAAMkDAAAOAAAAAAAAAAAAAAAAAC4CAABkcnMvZTJvRG9jLnhtbFBL&#10;AQItABQABgAIAAAAIQCIk6AK3AAAAAQBAAAPAAAAAAAAAAAAAAAAAEIEAABkcnMvZG93bnJldi54&#10;bWxQSwUGAAAAAAQABADzAAAASwUAAAAA&#10;" strokecolor="#bdd6ee [1300]" strokeweight="3pt">
                <v:shadow color="#1f3763 [1608]" opacity=".5" offset="1pt"/>
              </v:shape>
            </w:pict>
          </mc:Fallback>
        </mc:AlternateContent>
      </w:r>
    </w:p>
    <w:sectPr w:rsidR="0060546F" w:rsidSect="00747471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D804" w14:textId="77777777" w:rsidR="00F93CD0" w:rsidRDefault="00F93CD0" w:rsidP="00B457FB">
      <w:r>
        <w:separator/>
      </w:r>
    </w:p>
  </w:endnote>
  <w:endnote w:type="continuationSeparator" w:id="0">
    <w:p w14:paraId="1B2614F9" w14:textId="77777777" w:rsidR="00F93CD0" w:rsidRDefault="00F93CD0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59376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79EC3" w14:textId="77777777" w:rsidR="00E05BB0" w:rsidRPr="00E05BB0" w:rsidRDefault="00E05BB0" w:rsidP="00E05BB0">
        <w:pPr>
          <w:jc w:val="center"/>
          <w:rPr>
            <w:b/>
            <w:sz w:val="22"/>
            <w:szCs w:val="22"/>
            <w:lang w:val="it-IT"/>
          </w:rPr>
        </w:pPr>
        <w:r w:rsidRPr="00E05BB0">
          <w:rPr>
            <w:sz w:val="22"/>
            <w:szCs w:val="22"/>
          </w:rPr>
          <w:t xml:space="preserve">Për më shumë informacione ju lutem vizitoni zyrën komunale të tatimit në pronë apo vizitoni faqen zyrtare të tatimit në pronë: </w:t>
        </w:r>
        <w:hyperlink r:id="rId1" w:history="1">
          <w:r w:rsidRPr="00E05BB0">
            <w:rPr>
              <w:rStyle w:val="Hyperlink"/>
              <w:b/>
              <w:sz w:val="22"/>
              <w:szCs w:val="22"/>
            </w:rPr>
            <w:t>https://mfpt.rks-gov.net/TatimiNeProne/Ballina/152</w:t>
          </w:r>
        </w:hyperlink>
        <w:r w:rsidRPr="00E05BB0">
          <w:rPr>
            <w:b/>
            <w:sz w:val="22"/>
            <w:szCs w:val="22"/>
          </w:rPr>
          <w:t xml:space="preserve"> </w:t>
        </w:r>
      </w:p>
      <w:p w14:paraId="1DEE4BBE" w14:textId="79827A06" w:rsidR="00B457FB" w:rsidRPr="00E05BB0" w:rsidRDefault="00B457FB" w:rsidP="0060546F">
        <w:pPr>
          <w:pStyle w:val="Footer"/>
          <w:jc w:val="right"/>
          <w:rPr>
            <w:sz w:val="22"/>
            <w:szCs w:val="22"/>
          </w:rPr>
        </w:pPr>
        <w:r w:rsidRPr="00E05BB0">
          <w:rPr>
            <w:sz w:val="22"/>
            <w:szCs w:val="22"/>
          </w:rPr>
          <w:fldChar w:fldCharType="begin"/>
        </w:r>
        <w:r w:rsidRPr="00E05BB0">
          <w:rPr>
            <w:sz w:val="22"/>
            <w:szCs w:val="22"/>
          </w:rPr>
          <w:instrText xml:space="preserve"> PAGE   \* MERGEFORMAT </w:instrText>
        </w:r>
        <w:r w:rsidRPr="00E05BB0">
          <w:rPr>
            <w:sz w:val="22"/>
            <w:szCs w:val="22"/>
          </w:rPr>
          <w:fldChar w:fldCharType="separate"/>
        </w:r>
        <w:r w:rsidR="00E45737" w:rsidRPr="00E05BB0">
          <w:rPr>
            <w:noProof/>
            <w:sz w:val="22"/>
            <w:szCs w:val="22"/>
          </w:rPr>
          <w:t>1</w:t>
        </w:r>
        <w:r w:rsidRPr="00E05BB0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AC59" w14:textId="77777777" w:rsidR="00F93CD0" w:rsidRDefault="00F93CD0" w:rsidP="00B457FB">
      <w:r>
        <w:separator/>
      </w:r>
    </w:p>
  </w:footnote>
  <w:footnote w:type="continuationSeparator" w:id="0">
    <w:p w14:paraId="01A0FA5A" w14:textId="77777777" w:rsidR="00F93CD0" w:rsidRDefault="00F93CD0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66AA2"/>
    <w:rsid w:val="0007616E"/>
    <w:rsid w:val="00083B7C"/>
    <w:rsid w:val="000C02C8"/>
    <w:rsid w:val="000D31F1"/>
    <w:rsid w:val="00112BAD"/>
    <w:rsid w:val="001679E1"/>
    <w:rsid w:val="0018538D"/>
    <w:rsid w:val="001A2767"/>
    <w:rsid w:val="001C561F"/>
    <w:rsid w:val="001C715A"/>
    <w:rsid w:val="002434E6"/>
    <w:rsid w:val="002632C2"/>
    <w:rsid w:val="002773FC"/>
    <w:rsid w:val="002B5BF8"/>
    <w:rsid w:val="002E4159"/>
    <w:rsid w:val="002E448A"/>
    <w:rsid w:val="003220BB"/>
    <w:rsid w:val="00347838"/>
    <w:rsid w:val="00361A83"/>
    <w:rsid w:val="00381070"/>
    <w:rsid w:val="003C3695"/>
    <w:rsid w:val="003C5318"/>
    <w:rsid w:val="003D3FFB"/>
    <w:rsid w:val="003F0FFA"/>
    <w:rsid w:val="00406E1A"/>
    <w:rsid w:val="00441C3C"/>
    <w:rsid w:val="004A099C"/>
    <w:rsid w:val="004A1422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D378B"/>
    <w:rsid w:val="006D558A"/>
    <w:rsid w:val="006E30B8"/>
    <w:rsid w:val="00707262"/>
    <w:rsid w:val="00745E3D"/>
    <w:rsid w:val="00747471"/>
    <w:rsid w:val="0075123E"/>
    <w:rsid w:val="007A6E81"/>
    <w:rsid w:val="007F70B2"/>
    <w:rsid w:val="00804FD6"/>
    <w:rsid w:val="008B6484"/>
    <w:rsid w:val="008D3157"/>
    <w:rsid w:val="008E3CB2"/>
    <w:rsid w:val="008F1CC1"/>
    <w:rsid w:val="008F3EF9"/>
    <w:rsid w:val="008F62A2"/>
    <w:rsid w:val="0095409F"/>
    <w:rsid w:val="009813FA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B3531"/>
    <w:rsid w:val="00BC510A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95722"/>
    <w:rsid w:val="00DB14E3"/>
    <w:rsid w:val="00DC3668"/>
    <w:rsid w:val="00DE1F0C"/>
    <w:rsid w:val="00DF1213"/>
    <w:rsid w:val="00DF2025"/>
    <w:rsid w:val="00E05BB0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93CD0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303CAB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05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trovica.veriore@rks-gov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pt.rks-gov.net/TatimiNeProne/Ballina/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3</cp:revision>
  <cp:lastPrinted>2023-01-12T10:30:00Z</cp:lastPrinted>
  <dcterms:created xsi:type="dcterms:W3CDTF">2024-07-17T11:56:00Z</dcterms:created>
  <dcterms:modified xsi:type="dcterms:W3CDTF">2024-10-09T07:48:00Z</dcterms:modified>
</cp:coreProperties>
</file>